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0837" w:rsidRPr="00C439DB" w:rsidRDefault="00307906" w:rsidP="00C439DB">
      <w:pPr>
        <w:jc w:val="center"/>
        <w:rPr>
          <w:rFonts w:ascii="ＭＳ ゴシック" w:eastAsia="ＭＳ ゴシック" w:hAnsi="ＭＳ ゴシック"/>
          <w:sz w:val="44"/>
        </w:rPr>
      </w:pPr>
      <w:r>
        <w:rPr>
          <w:rFonts w:ascii="ＭＳ ゴシック" w:eastAsia="ＭＳ ゴシック" w:hAnsi="ＭＳ ゴシック"/>
          <w:sz w:val="44"/>
        </w:rPr>
        <w:t xml:space="preserve">マット運動　</w:t>
      </w:r>
      <w:r>
        <w:rPr>
          <w:rFonts w:ascii="ＭＳ ゴシック" w:eastAsia="ＭＳ ゴシック" w:hAnsi="ＭＳ ゴシック" w:hint="eastAsia"/>
          <w:sz w:val="44"/>
        </w:rPr>
        <w:t>学習カード</w:t>
      </w:r>
    </w:p>
    <w:p w:rsidR="00C439DB" w:rsidRPr="00C439DB" w:rsidRDefault="00C439DB" w:rsidP="00C439DB">
      <w:pPr>
        <w:ind w:firstLineChars="2800" w:firstLine="6720"/>
        <w:rPr>
          <w:rFonts w:asciiTheme="majorEastAsia" w:eastAsiaTheme="majorEastAsia" w:hAnsiTheme="majorEastAsia"/>
          <w:sz w:val="24"/>
          <w:szCs w:val="24"/>
        </w:rPr>
      </w:pPr>
      <w:r w:rsidRPr="00C439DB">
        <w:rPr>
          <w:rFonts w:asciiTheme="majorEastAsia" w:eastAsiaTheme="majorEastAsia" w:hAnsiTheme="majorEastAsia"/>
          <w:sz w:val="24"/>
          <w:szCs w:val="24"/>
        </w:rPr>
        <w:t>名前：</w:t>
      </w:r>
      <w:r w:rsidRPr="00C439DB">
        <w:rPr>
          <w:rFonts w:asciiTheme="majorEastAsia" w:eastAsiaTheme="majorEastAsia" w:hAnsiTheme="majorEastAsia"/>
          <w:sz w:val="24"/>
          <w:szCs w:val="24"/>
          <w:u w:val="single"/>
        </w:rPr>
        <w:t xml:space="preserve">　　　　　　　　　　　</w:t>
      </w:r>
    </w:p>
    <w:p w:rsidR="00C439DB" w:rsidRPr="00C439DB" w:rsidRDefault="00C439DB" w:rsidP="00C439DB">
      <w:pPr>
        <w:ind w:firstLineChars="2900" w:firstLine="6960"/>
        <w:rPr>
          <w:rFonts w:asciiTheme="majorEastAsia" w:eastAsiaTheme="majorEastAsia" w:hAnsiTheme="majorEastAsia"/>
          <w:sz w:val="24"/>
          <w:szCs w:val="24"/>
        </w:rPr>
      </w:pPr>
    </w:p>
    <w:tbl>
      <w:tblPr>
        <w:tblStyle w:val="a3"/>
        <w:tblW w:w="9989" w:type="dxa"/>
        <w:tblLook w:val="04A0" w:firstRow="1" w:lastRow="0" w:firstColumn="1" w:lastColumn="0" w:noHBand="0" w:noVBand="1"/>
      </w:tblPr>
      <w:tblGrid>
        <w:gridCol w:w="3659"/>
        <w:gridCol w:w="4357"/>
        <w:gridCol w:w="1973"/>
      </w:tblGrid>
      <w:tr w:rsidR="001C1BA7" w:rsidRPr="00C439DB" w:rsidTr="007F7D71">
        <w:trPr>
          <w:trHeight w:val="705"/>
        </w:trPr>
        <w:tc>
          <w:tcPr>
            <w:tcW w:w="3659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439DB" w:rsidRPr="00C439DB" w:rsidRDefault="00C439DB" w:rsidP="00C439DB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bookmarkStart w:id="0" w:name="_GoBack"/>
            <w:bookmarkEnd w:id="0"/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技の名称</w:t>
            </w:r>
          </w:p>
        </w:tc>
        <w:tc>
          <w:tcPr>
            <w:tcW w:w="4357" w:type="dxa"/>
            <w:tcBorders>
              <w:top w:val="single" w:sz="12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Default="00C439DB" w:rsidP="00C439DB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段</w:t>
            </w:r>
            <w:r w:rsidR="004C268E">
              <w:rPr>
                <w:rFonts w:asciiTheme="majorEastAsia" w:eastAsiaTheme="majorEastAsia" w:hAnsiTheme="majorEastAsia" w:hint="eastAsia"/>
                <w:sz w:val="24"/>
                <w:szCs w:val="24"/>
              </w:rPr>
              <w:t xml:space="preserve">　</w:t>
            </w:r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階</w:t>
            </w:r>
          </w:p>
          <w:p w:rsidR="001C1BA7" w:rsidRPr="00C439DB" w:rsidRDefault="001C1BA7" w:rsidP="00C439DB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/>
                <w:sz w:val="24"/>
                <w:szCs w:val="24"/>
              </w:rPr>
              <w:t>（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①～③）</w:t>
            </w:r>
          </w:p>
        </w:tc>
        <w:tc>
          <w:tcPr>
            <w:tcW w:w="1973" w:type="dxa"/>
            <w:tcBorders>
              <w:top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評</w:t>
            </w:r>
            <w:r w:rsidR="004C268E">
              <w:rPr>
                <w:rFonts w:asciiTheme="majorEastAsia" w:eastAsiaTheme="majorEastAsia" w:hAnsiTheme="majorEastAsia" w:hint="eastAsia"/>
                <w:sz w:val="24"/>
                <w:szCs w:val="24"/>
              </w:rPr>
              <w:t xml:space="preserve">　</w:t>
            </w:r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価</w:t>
            </w:r>
          </w:p>
          <w:p w:rsidR="00C439DB" w:rsidRPr="00C439DB" w:rsidRDefault="00C439DB" w:rsidP="00C439DB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C439DB">
              <w:rPr>
                <w:rFonts w:asciiTheme="majorEastAsia" w:eastAsiaTheme="majorEastAsia" w:hAnsiTheme="majorEastAsia" w:hint="eastAsia"/>
                <w:sz w:val="24"/>
                <w:szCs w:val="24"/>
              </w:rPr>
              <w:t>（◎・○・△）</w:t>
            </w: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9129E8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9129E8" w:rsidP="009129E8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7457</wp:posOffset>
                  </wp:positionH>
                  <wp:positionV relativeFrom="paragraph">
                    <wp:posOffset>290549</wp:posOffset>
                  </wp:positionV>
                  <wp:extent cx="2147777" cy="519254"/>
                  <wp:effectExtent l="0" t="0" r="5080" b="0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710" t="22425" r="29089" b="60896"/>
                          <a:stretch/>
                        </pic:blipFill>
                        <pic:spPr bwMode="auto">
                          <a:xfrm>
                            <a:off x="0" y="0"/>
                            <a:ext cx="2147777" cy="5192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439DB"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前転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「ゆりかご」から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手をつき、しゃがみ立ちができる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前転のあと、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手をつき、足を揃えて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しゃがみ立ちができる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前転のあと、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手をつかないで、足を揃えて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しゃがみ立ちができる</w:t>
            </w:r>
          </w:p>
        </w:tc>
        <w:tc>
          <w:tcPr>
            <w:tcW w:w="1973" w:type="dxa"/>
            <w:tcBorders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1C1BA7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1C1BA7" w:rsidP="001C1BA7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-29180</wp:posOffset>
                  </wp:positionH>
                  <wp:positionV relativeFrom="paragraph">
                    <wp:posOffset>292439</wp:posOffset>
                  </wp:positionV>
                  <wp:extent cx="2209790" cy="543362"/>
                  <wp:effectExtent l="0" t="0" r="635" b="9525"/>
                  <wp:wrapNone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819" t="21216" r="29431" b="61184"/>
                          <a:stretch/>
                        </pic:blipFill>
                        <pic:spPr bwMode="auto">
                          <a:xfrm>
                            <a:off x="0" y="0"/>
                            <a:ext cx="2209790" cy="5433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439DB"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大きな前転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背支持倒立から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足を遠くに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振り出してしゃがみ立ちができる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大股歩き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から大きな（腰を大きく開いた）前転をして、しゃがみ立ちができる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大きな前転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ができる</w:t>
            </w:r>
          </w:p>
        </w:tc>
        <w:tc>
          <w:tcPr>
            <w:tcW w:w="1973" w:type="dxa"/>
            <w:tcBorders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1C1BA7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1C1BA7" w:rsidP="001C1BA7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34305</wp:posOffset>
                  </wp:positionH>
                  <wp:positionV relativeFrom="paragraph">
                    <wp:posOffset>260690</wp:posOffset>
                  </wp:positionV>
                  <wp:extent cx="2141220" cy="531495"/>
                  <wp:effectExtent l="0" t="0" r="0" b="1905"/>
                  <wp:wrapNone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24" t="21675" r="28854" b="61142"/>
                          <a:stretch/>
                        </pic:blipFill>
                        <pic:spPr bwMode="auto">
                          <a:xfrm>
                            <a:off x="0" y="0"/>
                            <a:ext cx="2141220" cy="531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開脚</w:t>
            </w:r>
            <w:r w:rsidR="00C439DB"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前転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重ねた折りたたみマット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の上で開脚前転をして立つことができる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踏み切り板の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坂を利用して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開脚前転ができる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マットの上で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開脚前転ができる</w:t>
            </w:r>
          </w:p>
        </w:tc>
        <w:tc>
          <w:tcPr>
            <w:tcW w:w="1973" w:type="dxa"/>
            <w:tcBorders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1C1BA7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1C1BA7" w:rsidP="001C1BA7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-5301</wp:posOffset>
                  </wp:positionH>
                  <wp:positionV relativeFrom="paragraph">
                    <wp:posOffset>287759</wp:posOffset>
                  </wp:positionV>
                  <wp:extent cx="2186940" cy="551815"/>
                  <wp:effectExtent l="0" t="0" r="3810" b="635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482" t="21193" r="30100" b="61302"/>
                          <a:stretch/>
                        </pic:blipFill>
                        <pic:spPr bwMode="auto">
                          <a:xfrm>
                            <a:off x="0" y="0"/>
                            <a:ext cx="2186940" cy="551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跳び</w:t>
            </w:r>
            <w:r w:rsidR="00C439DB"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前転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跳び箱（１段）の上から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前転ができる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大股歩きから片足踏み切り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で跳び前転ができる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3409A5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２，３歩助走から両足踏み切り</w:t>
            </w:r>
            <w:r w:rsidR="003409A5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で跳び前転ができる</w:t>
            </w:r>
          </w:p>
        </w:tc>
        <w:tc>
          <w:tcPr>
            <w:tcW w:w="1973" w:type="dxa"/>
            <w:tcBorders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1C1BA7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1C1BA7" w:rsidP="001C1BA7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53381</wp:posOffset>
                  </wp:positionH>
                  <wp:positionV relativeFrom="paragraph">
                    <wp:posOffset>290492</wp:posOffset>
                  </wp:positionV>
                  <wp:extent cx="2153095" cy="521049"/>
                  <wp:effectExtent l="0" t="0" r="0" b="0"/>
                  <wp:wrapNone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729" t="21996" r="28662" b="61143"/>
                          <a:stretch/>
                        </pic:blipFill>
                        <pic:spPr bwMode="auto">
                          <a:xfrm>
                            <a:off x="0" y="0"/>
                            <a:ext cx="2153095" cy="5210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439DB" w:rsidRPr="00387707">
              <w:rPr>
                <w:rFonts w:ascii="HGｺﾞｼｯｸE" w:eastAsia="HGｺﾞｼｯｸE" w:hAnsi="HGｺﾞｼｯｸE" w:hint="eastAsia"/>
                <w:sz w:val="24"/>
                <w:szCs w:val="24"/>
              </w:rPr>
              <w:t>倒立前転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跳び箱（２段）から足を前後に開いた姿勢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から大きな前転ができる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壁登り倒立から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前転ができる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C439DB" w:rsidRPr="00C439DB" w:rsidRDefault="00C439DB" w:rsidP="003409A5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立った姿勢から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倒立前転ができる</w:t>
            </w:r>
          </w:p>
        </w:tc>
        <w:tc>
          <w:tcPr>
            <w:tcW w:w="1973" w:type="dxa"/>
            <w:tcBorders>
              <w:bottom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</w:tcPr>
          <w:p w:rsidR="001C1BA7" w:rsidRDefault="001C1BA7" w:rsidP="001C1BA7">
            <w:pPr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9129E8" w:rsidRPr="00387707" w:rsidRDefault="001C1BA7" w:rsidP="001C1BA7">
            <w:pPr>
              <w:jc w:val="center"/>
              <w:rPr>
                <w:rFonts w:ascii="HGｺﾞｼｯｸE" w:eastAsia="HGｺﾞｼｯｸE" w:hAnsi="HGｺﾞｼｯｸE"/>
                <w:sz w:val="24"/>
                <w:szCs w:val="24"/>
              </w:rPr>
            </w:pPr>
            <w:r w:rsidRPr="00387707">
              <w:rPr>
                <w:rFonts w:ascii="HGｺﾞｼｯｸE" w:eastAsia="HGｺﾞｼｯｸE" w:hAnsi="HGｺﾞｼｯｸE"/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13025</wp:posOffset>
                  </wp:positionH>
                  <wp:positionV relativeFrom="paragraph">
                    <wp:posOffset>259715</wp:posOffset>
                  </wp:positionV>
                  <wp:extent cx="2147570" cy="548035"/>
                  <wp:effectExtent l="0" t="0" r="5080" b="4445"/>
                  <wp:wrapNone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33" t="21675" r="28278" b="60340"/>
                          <a:stretch/>
                        </pic:blipFill>
                        <pic:spPr bwMode="auto">
                          <a:xfrm>
                            <a:off x="0" y="0"/>
                            <a:ext cx="2147570" cy="548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409A5" w:rsidRPr="00387707">
              <w:rPr>
                <w:rFonts w:ascii="HGｺﾞｼｯｸE" w:eastAsia="HGｺﾞｼｯｸE" w:hAnsi="HGｺﾞｼｯｸE"/>
                <w:sz w:val="24"/>
                <w:szCs w:val="24"/>
              </w:rPr>
              <w:t>前方倒立回転跳び</w:t>
            </w:r>
          </w:p>
        </w:tc>
        <w:tc>
          <w:tcPr>
            <w:tcW w:w="4357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①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跳び箱の上から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倒立回転をして立つことができる</w:t>
            </w:r>
          </w:p>
        </w:tc>
        <w:tc>
          <w:tcPr>
            <w:tcW w:w="1973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C439DB" w:rsidRPr="00C439DB" w:rsidRDefault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</w:tcBorders>
            <w:vAlign w:val="center"/>
          </w:tcPr>
          <w:p w:rsidR="00C439DB" w:rsidRPr="004C268E" w:rsidRDefault="00C439DB" w:rsidP="001C1BA7">
            <w:pPr>
              <w:ind w:left="220" w:hangingChars="100" w:hanging="220"/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②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踏み切り板を利用して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前方倒立回転跳びができる</w:t>
            </w:r>
          </w:p>
        </w:tc>
        <w:tc>
          <w:tcPr>
            <w:tcW w:w="1973" w:type="dxa"/>
            <w:tcBorders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1C1BA7" w:rsidRPr="00C439DB" w:rsidTr="007F7D71">
        <w:trPr>
          <w:trHeight w:val="666"/>
        </w:trPr>
        <w:tc>
          <w:tcPr>
            <w:tcW w:w="3659" w:type="dxa"/>
            <w:vMerge/>
            <w:tcBorders>
              <w:left w:val="single" w:sz="12" w:space="0" w:color="auto"/>
              <w:bottom w:val="single" w:sz="12" w:space="0" w:color="auto"/>
              <w:right w:val="double" w:sz="4" w:space="0" w:color="auto"/>
            </w:tcBorders>
          </w:tcPr>
          <w:p w:rsidR="00C439DB" w:rsidRPr="00C439DB" w:rsidRDefault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4357" w:type="dxa"/>
            <w:tcBorders>
              <w:left w:val="double" w:sz="4" w:space="0" w:color="auto"/>
              <w:bottom w:val="single" w:sz="12" w:space="0" w:color="auto"/>
            </w:tcBorders>
            <w:vAlign w:val="center"/>
          </w:tcPr>
          <w:p w:rsidR="00C439DB" w:rsidRPr="004C268E" w:rsidRDefault="00C439DB" w:rsidP="00C439DB">
            <w:pPr>
              <w:rPr>
                <w:rFonts w:asciiTheme="majorEastAsia" w:eastAsiaTheme="majorEastAsia" w:hAnsiTheme="majorEastAsia"/>
                <w:sz w:val="22"/>
                <w:szCs w:val="24"/>
              </w:rPr>
            </w:pPr>
            <w:r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③</w:t>
            </w:r>
            <w:r w:rsidR="004C268E" w:rsidRPr="001C1BA7">
              <w:rPr>
                <w:rFonts w:asciiTheme="majorEastAsia" w:eastAsiaTheme="majorEastAsia" w:hAnsiTheme="majorEastAsia" w:hint="eastAsia"/>
                <w:b/>
                <w:sz w:val="22"/>
                <w:szCs w:val="24"/>
              </w:rPr>
              <w:t>前方倒立回転跳び</w:t>
            </w:r>
            <w:r w:rsidR="004C268E" w:rsidRPr="004C268E">
              <w:rPr>
                <w:rFonts w:asciiTheme="majorEastAsia" w:eastAsiaTheme="majorEastAsia" w:hAnsiTheme="majorEastAsia" w:hint="eastAsia"/>
                <w:sz w:val="22"/>
                <w:szCs w:val="24"/>
              </w:rPr>
              <w:t>ができる</w:t>
            </w:r>
          </w:p>
        </w:tc>
        <w:tc>
          <w:tcPr>
            <w:tcW w:w="1973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C439DB" w:rsidRPr="00C439DB" w:rsidRDefault="00C439DB" w:rsidP="00C439DB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</w:tbl>
    <w:p w:rsidR="00C439DB" w:rsidRPr="007F7D71" w:rsidRDefault="00C439DB">
      <w:pPr>
        <w:rPr>
          <w:rFonts w:hint="eastAsia"/>
        </w:rPr>
      </w:pPr>
    </w:p>
    <w:sectPr w:rsidR="00C439DB" w:rsidRPr="007F7D71" w:rsidSect="004C268E">
      <w:pgSz w:w="11906" w:h="16838"/>
      <w:pgMar w:top="680" w:right="1077" w:bottom="680" w:left="1077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ｺﾞｼｯｸE">
    <w:panose1 w:val="020B0909000000000000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AF6EAB"/>
    <w:multiLevelType w:val="hybridMultilevel"/>
    <w:tmpl w:val="47E48D48"/>
    <w:lvl w:ilvl="0" w:tplc="2AAA18C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677A0BD9"/>
    <w:multiLevelType w:val="hybridMultilevel"/>
    <w:tmpl w:val="D408C50E"/>
    <w:lvl w:ilvl="0" w:tplc="87043DF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39DB"/>
    <w:rsid w:val="001C1BA7"/>
    <w:rsid w:val="00307906"/>
    <w:rsid w:val="003409A5"/>
    <w:rsid w:val="00387707"/>
    <w:rsid w:val="004C268E"/>
    <w:rsid w:val="006C2462"/>
    <w:rsid w:val="007F7D71"/>
    <w:rsid w:val="009129E8"/>
    <w:rsid w:val="00B36146"/>
    <w:rsid w:val="00C43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2F16BC5"/>
  <w15:chartTrackingRefBased/>
  <w15:docId w15:val="{51353B48-6492-4A14-9113-79D81B128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439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439DB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387707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38770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microsoft.com/office/2007/relationships/hdphoto" Target="media/hdphoto4.wd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microsoft.com/office/2007/relationships/hdphoto" Target="media/hdphoto6.wdp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microsoft.com/office/2007/relationships/hdphoto" Target="media/hdphoto3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5.wdp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85</Words>
  <Characters>488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ユーザー</dc:creator>
  <cp:keywords/>
  <dc:description/>
  <cp:lastModifiedBy>山南中学校 教育職員室用PC027</cp:lastModifiedBy>
  <cp:revision>4</cp:revision>
  <cp:lastPrinted>2019-09-28T21:58:00Z</cp:lastPrinted>
  <dcterms:created xsi:type="dcterms:W3CDTF">2019-09-28T21:02:00Z</dcterms:created>
  <dcterms:modified xsi:type="dcterms:W3CDTF">2021-02-19T04:36:00Z</dcterms:modified>
</cp:coreProperties>
</file>